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15649" w14:textId="36D9D9D2" w:rsidR="00BA65D8" w:rsidRPr="002F7AAE" w:rsidRDefault="00A31ECA" w:rsidP="00A31ECA">
      <w:pPr>
        <w:ind w:left="-709"/>
        <w:rPr>
          <w:rFonts w:ascii="Arial Nova" w:hAnsi="Arial Nova"/>
        </w:rPr>
      </w:pPr>
      <w:r>
        <w:rPr>
          <w:rFonts w:ascii="Arial Nova" w:hAnsi="Arial Nova"/>
          <w:noProof/>
          <w:lang w:eastAsia="pt-BR"/>
        </w:rPr>
        <mc:AlternateContent>
          <mc:Choice Requires="wps">
            <w:drawing>
              <wp:anchor distT="0" distB="0" distL="114300" distR="114300" simplePos="0" relativeHeight="251660288" behindDoc="0" locked="0" layoutInCell="1" allowOverlap="1" wp14:anchorId="1F038580" wp14:editId="58046A1F">
                <wp:simplePos x="0" y="0"/>
                <wp:positionH relativeFrom="column">
                  <wp:posOffset>558165</wp:posOffset>
                </wp:positionH>
                <wp:positionV relativeFrom="paragraph">
                  <wp:posOffset>-90170</wp:posOffset>
                </wp:positionV>
                <wp:extent cx="5629275" cy="257175"/>
                <wp:effectExtent l="0" t="0" r="9525" b="9525"/>
                <wp:wrapNone/>
                <wp:docPr id="7" name="Caixa de Texto 7"/>
                <wp:cNvGraphicFramePr/>
                <a:graphic xmlns:a="http://schemas.openxmlformats.org/drawingml/2006/main">
                  <a:graphicData uri="http://schemas.microsoft.com/office/word/2010/wordprocessingShape">
                    <wps:wsp>
                      <wps:cNvSpPr txBox="1"/>
                      <wps:spPr>
                        <a:xfrm>
                          <a:off x="0" y="0"/>
                          <a:ext cx="5629275" cy="257175"/>
                        </a:xfrm>
                        <a:prstGeom prst="rect">
                          <a:avLst/>
                        </a:prstGeom>
                        <a:solidFill>
                          <a:schemeClr val="lt1"/>
                        </a:solidFill>
                        <a:ln w="6350">
                          <a:noFill/>
                        </a:ln>
                      </wps:spPr>
                      <wps:txbx>
                        <w:txbxContent>
                          <w:p w14:paraId="75499CF0" w14:textId="22C9A196" w:rsidR="00A31ECA" w:rsidRPr="00A31ECA" w:rsidRDefault="00A31ECA">
                            <w:pPr>
                              <w:rPr>
                                <w:b/>
                              </w:rPr>
                            </w:pPr>
                            <w:r w:rsidRPr="00A31ECA">
                              <w:rPr>
                                <w:b/>
                              </w:rPr>
                              <w:t>O que aprendemos sobre inclusão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8580" id="_x0000_t202" coordsize="21600,21600" o:spt="202" path="m,l,21600r21600,l21600,xe">
                <v:stroke joinstyle="miter"/>
                <v:path gradientshapeok="t" o:connecttype="rect"/>
              </v:shapetype>
              <v:shape id="Caixa de Texto 7" o:spid="_x0000_s1026" type="#_x0000_t202" style="position:absolute;left:0;text-align:left;margin-left:43.95pt;margin-top:-7.1pt;width:443.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" fillcolor="white [3201]" stroked="f" strokeweight=".5pt">
                <v:textbox>
                  <w:txbxContent>
                    <w:p w14:paraId="75499CF0" w14:textId="22C9A196" w:rsidR="00A31ECA" w:rsidRPr="00A31ECA" w:rsidRDefault="00A31ECA">
                      <w:pPr>
                        <w:rPr>
                          <w:b/>
                        </w:rPr>
                      </w:pPr>
                      <w:r w:rsidRPr="00A31ECA">
                        <w:rPr>
                          <w:b/>
                        </w:rPr>
                        <w:t>O que aprendemos sobre inclusão</w:t>
                      </w:r>
                    </w:p>
                  </w:txbxContent>
                </v:textbox>
              </v:shape>
            </w:pict>
          </mc:Fallback>
        </mc:AlternateContent>
      </w:r>
      <w:r>
        <w:rPr>
          <w:rFonts w:ascii="Arial Nova" w:hAnsi="Arial Nova"/>
          <w:noProof/>
          <w:lang w:eastAsia="pt-BR"/>
        </w:rPr>
        <mc:AlternateContent>
          <mc:Choice Requires="wps">
            <w:drawing>
              <wp:anchor distT="0" distB="0" distL="114300" distR="114300" simplePos="0" relativeHeight="251659264" behindDoc="0" locked="0" layoutInCell="1" allowOverlap="1" wp14:anchorId="2C4B1E45" wp14:editId="1B9B5697">
                <wp:simplePos x="0" y="0"/>
                <wp:positionH relativeFrom="column">
                  <wp:posOffset>586740</wp:posOffset>
                </wp:positionH>
                <wp:positionV relativeFrom="paragraph">
                  <wp:posOffset>214630</wp:posOffset>
                </wp:positionV>
                <wp:extent cx="5086350" cy="84582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5086350" cy="8458200"/>
                        </a:xfrm>
                        <a:prstGeom prst="rect">
                          <a:avLst/>
                        </a:prstGeom>
                        <a:solidFill>
                          <a:schemeClr val="lt1"/>
                        </a:solidFill>
                        <a:ln w="6350">
                          <a:noFill/>
                        </a:ln>
                      </wps:spPr>
                      <wps:txbx>
                        <w:txbxContent>
                          <w:p w14:paraId="1722F9F8" w14:textId="77777777" w:rsidR="00D0659B" w:rsidRPr="002F7AAE" w:rsidRDefault="00D0659B" w:rsidP="00D0659B">
                            <w:pPr>
                              <w:rPr>
                                <w:rFonts w:ascii="Arial Nova" w:hAnsi="Arial Nova"/>
                              </w:rPr>
                            </w:pPr>
                            <w:r w:rsidRPr="002F7AAE">
                              <w:rPr>
                                <w:rFonts w:ascii="Arial Nova" w:hAnsi="Arial Nova"/>
                              </w:rPr>
                              <w:t xml:space="preserve">Fechando o mês de dezembro e nos preparando para o próximo ano, pensamos em contar a vocês o que nós do Avisa Lá em 2023 e 2024 temos aprendido sobre inclusão </w:t>
                            </w:r>
                          </w:p>
                          <w:p w14:paraId="33DC677A" w14:textId="77777777" w:rsidR="00D0659B" w:rsidRPr="002F7AAE" w:rsidRDefault="00D0659B" w:rsidP="00D0659B">
                            <w:pPr>
                              <w:rPr>
                                <w:rFonts w:ascii="Arial Nova" w:hAnsi="Arial Nova"/>
                              </w:rPr>
                            </w:pPr>
                            <w:r w:rsidRPr="002F7AAE">
                              <w:rPr>
                                <w:rFonts w:ascii="Arial Nova" w:hAnsi="Arial Nova"/>
                              </w:rPr>
                              <w:t xml:space="preserve">Participar junto com os colegas da Coalisão Brasileira pela Educação Inclusiva </w:t>
                            </w:r>
                            <w:r>
                              <w:rPr>
                                <w:rFonts w:ascii="Arial Nova" w:hAnsi="Arial Nova"/>
                              </w:rPr>
                              <w:t xml:space="preserve">fazendo as </w:t>
                            </w:r>
                            <w:r w:rsidRPr="002F7AAE">
                              <w:rPr>
                                <w:rFonts w:ascii="Arial Nova" w:hAnsi="Arial Nova"/>
                              </w:rPr>
                              <w:t xml:space="preserve"> reinvindicações necessárias para que as crianças que são o público-alvo da educação especial para a educação inclusiva, </w:t>
                            </w:r>
                            <w:r>
                              <w:rPr>
                                <w:rFonts w:ascii="Arial Nova" w:hAnsi="Arial Nova"/>
                              </w:rPr>
                              <w:t>(</w:t>
                            </w:r>
                            <w:r w:rsidRPr="002F7AAE">
                              <w:rPr>
                                <w:rFonts w:ascii="Arial Nova" w:hAnsi="Arial Nova"/>
                              </w:rPr>
                              <w:t>crianças com deficiências, com transtorno ao espec</w:t>
                            </w:r>
                            <w:r>
                              <w:rPr>
                                <w:rFonts w:ascii="Arial Nova" w:hAnsi="Arial Nova"/>
                              </w:rPr>
                              <w:t>tro autista ou alta habilidades)</w:t>
                            </w:r>
                            <w:r w:rsidRPr="002F7AAE">
                              <w:rPr>
                                <w:rFonts w:ascii="Arial Nova" w:hAnsi="Arial Nova"/>
                              </w:rPr>
                              <w:t xml:space="preserve"> tenham seus </w:t>
                            </w:r>
                            <w:r>
                              <w:rPr>
                                <w:rFonts w:ascii="Arial Nova" w:hAnsi="Arial Nova"/>
                              </w:rPr>
                              <w:t>direitos de estudar assegurados</w:t>
                            </w:r>
                            <w:r w:rsidRPr="002F7AAE">
                              <w:rPr>
                                <w:rFonts w:ascii="Arial Nova" w:hAnsi="Arial Nova"/>
                              </w:rPr>
                              <w:t xml:space="preserve">, </w:t>
                            </w:r>
                            <w:r>
                              <w:rPr>
                                <w:rFonts w:ascii="Arial Nova" w:hAnsi="Arial Nova"/>
                              </w:rPr>
                              <w:t>foi nos tornando mais</w:t>
                            </w:r>
                            <w:r w:rsidRPr="002F7AAE">
                              <w:rPr>
                                <w:rFonts w:ascii="Arial Nova" w:hAnsi="Arial Nova"/>
                              </w:rPr>
                              <w:t xml:space="preserve"> </w:t>
                            </w:r>
                            <w:r>
                              <w:rPr>
                                <w:rFonts w:ascii="Arial Nova" w:hAnsi="Arial Nova"/>
                              </w:rPr>
                              <w:t>conscientes  de que  todas as crianças têm direito de serem</w:t>
                            </w:r>
                            <w:r w:rsidRPr="002F7AAE">
                              <w:rPr>
                                <w:rFonts w:ascii="Arial Nova" w:hAnsi="Arial Nova"/>
                              </w:rPr>
                              <w:t xml:space="preserve"> matriculadas na escola independente de sua condição e</w:t>
                            </w:r>
                            <w:r>
                              <w:rPr>
                                <w:rFonts w:ascii="Arial Nova" w:hAnsi="Arial Nova"/>
                              </w:rPr>
                              <w:t>,</w:t>
                            </w:r>
                            <w:r w:rsidRPr="002F7AAE">
                              <w:rPr>
                                <w:rFonts w:ascii="Arial Nova" w:hAnsi="Arial Nova"/>
                              </w:rPr>
                              <w:t xml:space="preserve"> mais do que isso</w:t>
                            </w:r>
                            <w:r>
                              <w:rPr>
                                <w:rFonts w:ascii="Arial Nova" w:hAnsi="Arial Nova"/>
                              </w:rPr>
                              <w:t>, têm direito a aprender</w:t>
                            </w:r>
                            <w:r w:rsidRPr="002F7AAE">
                              <w:rPr>
                                <w:rFonts w:ascii="Arial Nova" w:hAnsi="Arial Nova"/>
                              </w:rPr>
                              <w:t xml:space="preserve">. </w:t>
                            </w:r>
                            <w:r>
                              <w:rPr>
                                <w:rFonts w:ascii="Arial Nova" w:hAnsi="Arial Nova"/>
                              </w:rPr>
                              <w:t xml:space="preserve"> Mesmo aquelas que tenham diagnósticos </w:t>
                            </w:r>
                            <w:r w:rsidRPr="007D5689">
                              <w:rPr>
                                <w:rFonts w:ascii="Arial Nova" w:hAnsi="Arial Nova"/>
                              </w:rPr>
                              <w:t>que dizem a mesma coisa</w:t>
                            </w:r>
                            <w:r>
                              <w:rPr>
                                <w:rFonts w:ascii="Arial Nova" w:hAnsi="Arial Nova"/>
                              </w:rPr>
                              <w:t xml:space="preserve">, podem ter comportamentos diferentes e participar de maneira diferente das propostas da escola. </w:t>
                            </w:r>
                          </w:p>
                          <w:p w14:paraId="297A78A1" w14:textId="3117A1B1" w:rsidR="00D0659B" w:rsidRDefault="00D0659B" w:rsidP="00D0659B">
                            <w:pPr>
                              <w:rPr>
                                <w:rFonts w:ascii="Arial Nova" w:hAnsi="Arial Nova"/>
                              </w:rPr>
                            </w:pPr>
                            <w:r w:rsidRPr="002F7AAE">
                              <w:rPr>
                                <w:rFonts w:ascii="Arial Nova" w:hAnsi="Arial Nova"/>
                              </w:rPr>
                              <w:t xml:space="preserve">Escola é o lugar de aprendizagens de </w:t>
                            </w:r>
                            <w:proofErr w:type="spellStart"/>
                            <w:r w:rsidRPr="002F7AAE">
                              <w:rPr>
                                <w:rFonts w:ascii="Arial Nova" w:hAnsi="Arial Nova"/>
                              </w:rPr>
                              <w:t>conteúdos</w:t>
                            </w:r>
                            <w:proofErr w:type="spellEnd"/>
                            <w:r w:rsidRPr="002F7AAE">
                              <w:rPr>
                                <w:rFonts w:ascii="Arial Nova" w:hAnsi="Arial Nova"/>
                              </w:rPr>
                              <w:t xml:space="preserve"> específicos para a formação humana e todas as crianças têm o direito de construir conhecimentos</w:t>
                            </w:r>
                            <w:r>
                              <w:rPr>
                                <w:rFonts w:ascii="Arial Nova" w:hAnsi="Arial Nova"/>
                              </w:rPr>
                              <w:t xml:space="preserve">, reforçando que crianças com deficiência não vão à escola só para socializar ou passar tempo, vão para aprender, experimentar e pesquisar. </w:t>
                            </w:r>
                          </w:p>
                          <w:p w14:paraId="5A729300" w14:textId="77777777" w:rsidR="00D0659B" w:rsidRPr="002F7AAE" w:rsidRDefault="00D0659B" w:rsidP="00D0659B">
                            <w:pPr>
                              <w:rPr>
                                <w:rFonts w:ascii="Arial Nova" w:hAnsi="Arial Nova"/>
                              </w:rPr>
                            </w:pPr>
                            <w:r w:rsidRPr="002F7AAE">
                              <w:rPr>
                                <w:rFonts w:ascii="Arial Nova" w:hAnsi="Arial Nova"/>
                              </w:rPr>
                              <w:t>Aprendemos também que não existe A criança deficiente, ou A criança autista. Cada criança é única e, portanto, elas precisam ser vistas como crianças, ou como estudantes, antes de qualquer julgamento ou laudo</w:t>
                            </w:r>
                            <w:r>
                              <w:rPr>
                                <w:rFonts w:ascii="Arial Nova" w:hAnsi="Arial Nova"/>
                              </w:rPr>
                              <w:t>,</w:t>
                            </w:r>
                            <w:r w:rsidRPr="002F7AAE">
                              <w:rPr>
                                <w:rFonts w:ascii="Arial Nova" w:hAnsi="Arial Nova"/>
                              </w:rPr>
                              <w:t xml:space="preserve"> assim como acontece com to</w:t>
                            </w:r>
                            <w:r>
                              <w:rPr>
                                <w:rFonts w:ascii="Arial Nova" w:hAnsi="Arial Nova"/>
                              </w:rPr>
                              <w:t>d</w:t>
                            </w:r>
                            <w:r w:rsidRPr="002F7AAE">
                              <w:rPr>
                                <w:rFonts w:ascii="Arial Nova" w:hAnsi="Arial Nova"/>
                              </w:rPr>
                              <w:t>as as crianças de uma turma. Seus mod</w:t>
                            </w:r>
                            <w:r>
                              <w:rPr>
                                <w:rFonts w:ascii="Arial Nova" w:hAnsi="Arial Nova"/>
                              </w:rPr>
                              <w:t>os de aprender, de se comunicar;</w:t>
                            </w:r>
                            <w:r w:rsidRPr="002F7AAE">
                              <w:rPr>
                                <w:rFonts w:ascii="Arial Nova" w:hAnsi="Arial Nova"/>
                              </w:rPr>
                              <w:t xml:space="preserve"> os recursos que necessitam para a acessibilidade são diferentes, personalizados, mas não são exclusividade desse público</w:t>
                            </w:r>
                            <w:r>
                              <w:rPr>
                                <w:rFonts w:ascii="Arial Nova" w:hAnsi="Arial Nova"/>
                              </w:rPr>
                              <w:t>, para isso existe o DUA – Desenho Universal para a Aprendizagem.</w:t>
                            </w:r>
                          </w:p>
                          <w:p w14:paraId="787E5105" w14:textId="77777777" w:rsidR="00D0659B" w:rsidRDefault="00D0659B" w:rsidP="00D0659B">
                            <w:pPr>
                              <w:rPr>
                                <w:rFonts w:ascii="Arial Nova" w:hAnsi="Arial Nova"/>
                              </w:rPr>
                            </w:pPr>
                            <w:r>
                              <w:rPr>
                                <w:rFonts w:ascii="Arial Nova" w:hAnsi="Arial Nova"/>
                              </w:rPr>
                              <w:t>O DU</w:t>
                            </w:r>
                            <w:r w:rsidRPr="002F7AAE">
                              <w:rPr>
                                <w:rFonts w:ascii="Arial Nova" w:hAnsi="Arial Nova"/>
                              </w:rPr>
                              <w:t>A tem como objetivo orientar as escolas a olharem não só os ambientes</w:t>
                            </w:r>
                            <w:r>
                              <w:rPr>
                                <w:rFonts w:ascii="Arial Nova" w:hAnsi="Arial Nova"/>
                              </w:rPr>
                              <w:t xml:space="preserve"> do ponto de vista de espaço físico acessível, mas nos encaminhamentos das propostas, também acessíveis, a todas as crianças, independentemente de suas competências, habilidades ou formas de aprender. Ou seja, não de parte de propostas individuais, de atividades exclusivas para as crianças com deficiência, mas de uma proposta geral bem planejada, de forma que todos tenham condições de responder aos desafios. </w:t>
                            </w:r>
                          </w:p>
                          <w:p w14:paraId="20F72DD8" w14:textId="77777777" w:rsidR="00D0659B" w:rsidRDefault="00D0659B" w:rsidP="00D0659B">
                            <w:pPr>
                              <w:rPr>
                                <w:rFonts w:ascii="Arial Nova" w:hAnsi="Arial Nova"/>
                              </w:rPr>
                            </w:pPr>
                            <w:r>
                              <w:rPr>
                                <w:rFonts w:ascii="Arial Nova" w:hAnsi="Arial Nova"/>
                              </w:rPr>
                              <w:t xml:space="preserve">Para compreender melhor esse conceito assista a aula aberta gravada de </w:t>
                            </w:r>
                            <w:proofErr w:type="spellStart"/>
                            <w:r>
                              <w:rPr>
                                <w:rFonts w:ascii="Arial Nova" w:hAnsi="Arial Nova"/>
                              </w:rPr>
                              <w:t>Luis</w:t>
                            </w:r>
                            <w:proofErr w:type="spellEnd"/>
                            <w:r>
                              <w:rPr>
                                <w:rFonts w:ascii="Arial Nova" w:hAnsi="Arial Nova"/>
                              </w:rPr>
                              <w:t xml:space="preserve"> Henrique de Paula Conceição, psicólogo com especialização em educação e direitos humanos, disponível no link: </w:t>
                            </w:r>
                          </w:p>
                          <w:p w14:paraId="45A68937" w14:textId="77777777" w:rsidR="00D0659B" w:rsidRPr="002F7AAE" w:rsidRDefault="00D0659B" w:rsidP="00D0659B">
                            <w:pPr>
                              <w:rPr>
                                <w:rFonts w:ascii="Arial Nova" w:hAnsi="Arial Nova"/>
                              </w:rPr>
                            </w:pPr>
                            <w:hyperlink r:id="rId4" w:history="1">
                              <w:r w:rsidRPr="00E227F3">
                                <w:rPr>
                                  <w:rStyle w:val="Hyperlink"/>
                                  <w:rFonts w:ascii="Arial Nova" w:hAnsi="Arial Nova"/>
                                </w:rPr>
                                <w:t>https://www.youtube.com/watch?v=tLkvTiskDa4</w:t>
                              </w:r>
                            </w:hyperlink>
                            <w:r>
                              <w:rPr>
                                <w:rFonts w:ascii="Arial Nova" w:hAnsi="Arial Nova"/>
                              </w:rPr>
                              <w:t>.</w:t>
                            </w:r>
                          </w:p>
                          <w:p w14:paraId="20EAE357" w14:textId="77777777" w:rsidR="00D0659B" w:rsidRPr="002F7AAE" w:rsidRDefault="00D0659B" w:rsidP="00D0659B">
                            <w:pPr>
                              <w:rPr>
                                <w:rFonts w:ascii="Arial Nova" w:hAnsi="Arial Nova"/>
                              </w:rPr>
                            </w:pPr>
                            <w:r w:rsidRPr="002F7AAE">
                              <w:rPr>
                                <w:rFonts w:ascii="Arial Nova" w:hAnsi="Arial Nova"/>
                              </w:rPr>
                              <w:t xml:space="preserve"> </w:t>
                            </w:r>
                          </w:p>
                          <w:p w14:paraId="6E204AB5" w14:textId="77777777" w:rsidR="00D0659B" w:rsidRPr="002F7AAE" w:rsidRDefault="00D0659B" w:rsidP="00D0659B">
                            <w:pPr>
                              <w:rPr>
                                <w:rFonts w:ascii="Arial Nova" w:hAnsi="Arial Nova"/>
                              </w:rPr>
                            </w:pPr>
                          </w:p>
                          <w:p w14:paraId="71466131" w14:textId="77777777" w:rsidR="00D0659B" w:rsidRDefault="00D06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B1E45" id="Caixa de Texto 1" o:spid="_x0000_s1027" type="#_x0000_t202" style="position:absolute;left:0;text-align:left;margin-left:46.2pt;margin-top:16.9pt;width:400.5pt;height: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" fillcolor="white [3201]" stroked="f" strokeweight=".5pt">
                <v:textbox>
                  <w:txbxContent>
                    <w:p w14:paraId="1722F9F8" w14:textId="77777777" w:rsidR="00D0659B" w:rsidRPr="002F7AAE" w:rsidRDefault="00D0659B" w:rsidP="00D0659B">
                      <w:pPr>
                        <w:rPr>
                          <w:rFonts w:ascii="Arial Nova" w:hAnsi="Arial Nova"/>
                        </w:rPr>
                      </w:pPr>
                      <w:r w:rsidRPr="002F7AAE">
                        <w:rPr>
                          <w:rFonts w:ascii="Arial Nova" w:hAnsi="Arial Nova"/>
                        </w:rPr>
                        <w:t xml:space="preserve">Fechando o mês de dezembro e nos preparando para o próximo ano, pensamos em contar a vocês o que nós do Avisa Lá em 2023 e 2024 temos aprendido sobre inclusão </w:t>
                      </w:r>
                    </w:p>
                    <w:p w14:paraId="33DC677A" w14:textId="77777777" w:rsidR="00D0659B" w:rsidRPr="002F7AAE" w:rsidRDefault="00D0659B" w:rsidP="00D0659B">
                      <w:pPr>
                        <w:rPr>
                          <w:rFonts w:ascii="Arial Nova" w:hAnsi="Arial Nova"/>
                        </w:rPr>
                      </w:pPr>
                      <w:r w:rsidRPr="002F7AAE">
                        <w:rPr>
                          <w:rFonts w:ascii="Arial Nova" w:hAnsi="Arial Nova"/>
                        </w:rPr>
                        <w:t xml:space="preserve">Participar junto com os colegas da Coalisão Brasileira pela Educação Inclusiva </w:t>
                      </w:r>
                      <w:r>
                        <w:rPr>
                          <w:rFonts w:ascii="Arial Nova" w:hAnsi="Arial Nova"/>
                        </w:rPr>
                        <w:t xml:space="preserve">fazendo as </w:t>
                      </w:r>
                      <w:r w:rsidRPr="002F7AAE">
                        <w:rPr>
                          <w:rFonts w:ascii="Arial Nova" w:hAnsi="Arial Nova"/>
                        </w:rPr>
                        <w:t xml:space="preserve"> reinvindicações necessárias para que as crianças que são o público-alvo da educação especial para a educação inclusiva, </w:t>
                      </w:r>
                      <w:r>
                        <w:rPr>
                          <w:rFonts w:ascii="Arial Nova" w:hAnsi="Arial Nova"/>
                        </w:rPr>
                        <w:t>(</w:t>
                      </w:r>
                      <w:r w:rsidRPr="002F7AAE">
                        <w:rPr>
                          <w:rFonts w:ascii="Arial Nova" w:hAnsi="Arial Nova"/>
                        </w:rPr>
                        <w:t>crianças com deficiências, com transtorno ao espec</w:t>
                      </w:r>
                      <w:r>
                        <w:rPr>
                          <w:rFonts w:ascii="Arial Nova" w:hAnsi="Arial Nova"/>
                        </w:rPr>
                        <w:t>tro autista ou alta habilidades)</w:t>
                      </w:r>
                      <w:r w:rsidRPr="002F7AAE">
                        <w:rPr>
                          <w:rFonts w:ascii="Arial Nova" w:hAnsi="Arial Nova"/>
                        </w:rPr>
                        <w:t xml:space="preserve"> tenham seus </w:t>
                      </w:r>
                      <w:r>
                        <w:rPr>
                          <w:rFonts w:ascii="Arial Nova" w:hAnsi="Arial Nova"/>
                        </w:rPr>
                        <w:t>direitos de estudar assegurados</w:t>
                      </w:r>
                      <w:r w:rsidRPr="002F7AAE">
                        <w:rPr>
                          <w:rFonts w:ascii="Arial Nova" w:hAnsi="Arial Nova"/>
                        </w:rPr>
                        <w:t xml:space="preserve">, </w:t>
                      </w:r>
                      <w:r>
                        <w:rPr>
                          <w:rFonts w:ascii="Arial Nova" w:hAnsi="Arial Nova"/>
                        </w:rPr>
                        <w:t>foi nos tornando mais</w:t>
                      </w:r>
                      <w:r w:rsidRPr="002F7AAE">
                        <w:rPr>
                          <w:rFonts w:ascii="Arial Nova" w:hAnsi="Arial Nova"/>
                        </w:rPr>
                        <w:t xml:space="preserve"> </w:t>
                      </w:r>
                      <w:r>
                        <w:rPr>
                          <w:rFonts w:ascii="Arial Nova" w:hAnsi="Arial Nova"/>
                        </w:rPr>
                        <w:t>conscientes  de que  todas as crianças têm direito de serem</w:t>
                      </w:r>
                      <w:r w:rsidRPr="002F7AAE">
                        <w:rPr>
                          <w:rFonts w:ascii="Arial Nova" w:hAnsi="Arial Nova"/>
                        </w:rPr>
                        <w:t xml:space="preserve"> matriculadas na escola independente de sua condição e</w:t>
                      </w:r>
                      <w:r>
                        <w:rPr>
                          <w:rFonts w:ascii="Arial Nova" w:hAnsi="Arial Nova"/>
                        </w:rPr>
                        <w:t>,</w:t>
                      </w:r>
                      <w:r w:rsidRPr="002F7AAE">
                        <w:rPr>
                          <w:rFonts w:ascii="Arial Nova" w:hAnsi="Arial Nova"/>
                        </w:rPr>
                        <w:t xml:space="preserve"> mais do que isso</w:t>
                      </w:r>
                      <w:r>
                        <w:rPr>
                          <w:rFonts w:ascii="Arial Nova" w:hAnsi="Arial Nova"/>
                        </w:rPr>
                        <w:t>, têm direito a aprender</w:t>
                      </w:r>
                      <w:r w:rsidRPr="002F7AAE">
                        <w:rPr>
                          <w:rFonts w:ascii="Arial Nova" w:hAnsi="Arial Nova"/>
                        </w:rPr>
                        <w:t xml:space="preserve">. </w:t>
                      </w:r>
                      <w:r>
                        <w:rPr>
                          <w:rFonts w:ascii="Arial Nova" w:hAnsi="Arial Nova"/>
                        </w:rPr>
                        <w:t xml:space="preserve"> Mesmo aquelas que tenham diagnósticos </w:t>
                      </w:r>
                      <w:r w:rsidRPr="007D5689">
                        <w:rPr>
                          <w:rFonts w:ascii="Arial Nova" w:hAnsi="Arial Nova"/>
                        </w:rPr>
                        <w:t>que dizem a mesma coisa</w:t>
                      </w:r>
                      <w:r>
                        <w:rPr>
                          <w:rFonts w:ascii="Arial Nova" w:hAnsi="Arial Nova"/>
                        </w:rPr>
                        <w:t xml:space="preserve">, podem ter comportamentos diferentes e participar de maneira diferente das propostas da escola. </w:t>
                      </w:r>
                    </w:p>
                    <w:p w14:paraId="297A78A1" w14:textId="3117A1B1" w:rsidR="00D0659B" w:rsidRDefault="00D0659B" w:rsidP="00D0659B">
                      <w:pPr>
                        <w:rPr>
                          <w:rFonts w:ascii="Arial Nova" w:hAnsi="Arial Nova"/>
                        </w:rPr>
                      </w:pPr>
                      <w:r w:rsidRPr="002F7AAE">
                        <w:rPr>
                          <w:rFonts w:ascii="Arial Nova" w:hAnsi="Arial Nova"/>
                        </w:rPr>
                        <w:t xml:space="preserve">Escola é o lugar de aprendizagens de </w:t>
                      </w:r>
                      <w:proofErr w:type="spellStart"/>
                      <w:r w:rsidRPr="002F7AAE">
                        <w:rPr>
                          <w:rFonts w:ascii="Arial Nova" w:hAnsi="Arial Nova"/>
                        </w:rPr>
                        <w:t>conteúdos</w:t>
                      </w:r>
                      <w:proofErr w:type="spellEnd"/>
                      <w:r w:rsidRPr="002F7AAE">
                        <w:rPr>
                          <w:rFonts w:ascii="Arial Nova" w:hAnsi="Arial Nova"/>
                        </w:rPr>
                        <w:t xml:space="preserve"> específicos para a formação humana e todas as crianças têm o direito de construir conhecimentos</w:t>
                      </w:r>
                      <w:r>
                        <w:rPr>
                          <w:rFonts w:ascii="Arial Nova" w:hAnsi="Arial Nova"/>
                        </w:rPr>
                        <w:t xml:space="preserve">, reforçando que crianças com deficiência não vão à escola só para socializar ou passar tempo, vão para aprender, experimentar e pesquisar. </w:t>
                      </w:r>
                    </w:p>
                    <w:p w14:paraId="5A729300" w14:textId="77777777" w:rsidR="00D0659B" w:rsidRPr="002F7AAE" w:rsidRDefault="00D0659B" w:rsidP="00D0659B">
                      <w:pPr>
                        <w:rPr>
                          <w:rFonts w:ascii="Arial Nova" w:hAnsi="Arial Nova"/>
                        </w:rPr>
                      </w:pPr>
                      <w:r w:rsidRPr="002F7AAE">
                        <w:rPr>
                          <w:rFonts w:ascii="Arial Nova" w:hAnsi="Arial Nova"/>
                        </w:rPr>
                        <w:t>Aprendemos também que não existe A criança deficiente, ou A criança autista. Cada criança é única e, portanto, elas precisam ser vistas como crianças, ou como estudantes, antes de qualquer julgamento ou laudo</w:t>
                      </w:r>
                      <w:r>
                        <w:rPr>
                          <w:rFonts w:ascii="Arial Nova" w:hAnsi="Arial Nova"/>
                        </w:rPr>
                        <w:t>,</w:t>
                      </w:r>
                      <w:r w:rsidRPr="002F7AAE">
                        <w:rPr>
                          <w:rFonts w:ascii="Arial Nova" w:hAnsi="Arial Nova"/>
                        </w:rPr>
                        <w:t xml:space="preserve"> assim como acontece com to</w:t>
                      </w:r>
                      <w:r>
                        <w:rPr>
                          <w:rFonts w:ascii="Arial Nova" w:hAnsi="Arial Nova"/>
                        </w:rPr>
                        <w:t>d</w:t>
                      </w:r>
                      <w:r w:rsidRPr="002F7AAE">
                        <w:rPr>
                          <w:rFonts w:ascii="Arial Nova" w:hAnsi="Arial Nova"/>
                        </w:rPr>
                        <w:t>as as crianças de uma turma. Seus mod</w:t>
                      </w:r>
                      <w:r>
                        <w:rPr>
                          <w:rFonts w:ascii="Arial Nova" w:hAnsi="Arial Nova"/>
                        </w:rPr>
                        <w:t>os de aprender, de se comunicar;</w:t>
                      </w:r>
                      <w:r w:rsidRPr="002F7AAE">
                        <w:rPr>
                          <w:rFonts w:ascii="Arial Nova" w:hAnsi="Arial Nova"/>
                        </w:rPr>
                        <w:t xml:space="preserve"> os recursos que necessitam para a acessibilidade são diferentes, personalizados, mas não são exclusividade desse público</w:t>
                      </w:r>
                      <w:r>
                        <w:rPr>
                          <w:rFonts w:ascii="Arial Nova" w:hAnsi="Arial Nova"/>
                        </w:rPr>
                        <w:t>, para isso existe o DUA – Desenho Universal para a Aprendizagem.</w:t>
                      </w:r>
                    </w:p>
                    <w:p w14:paraId="787E5105" w14:textId="77777777" w:rsidR="00D0659B" w:rsidRDefault="00D0659B" w:rsidP="00D0659B">
                      <w:pPr>
                        <w:rPr>
                          <w:rFonts w:ascii="Arial Nova" w:hAnsi="Arial Nova"/>
                        </w:rPr>
                      </w:pPr>
                      <w:r>
                        <w:rPr>
                          <w:rFonts w:ascii="Arial Nova" w:hAnsi="Arial Nova"/>
                        </w:rPr>
                        <w:t>O DU</w:t>
                      </w:r>
                      <w:r w:rsidRPr="002F7AAE">
                        <w:rPr>
                          <w:rFonts w:ascii="Arial Nova" w:hAnsi="Arial Nova"/>
                        </w:rPr>
                        <w:t>A tem como objetivo orientar as escolas a olharem não só os ambientes</w:t>
                      </w:r>
                      <w:r>
                        <w:rPr>
                          <w:rFonts w:ascii="Arial Nova" w:hAnsi="Arial Nova"/>
                        </w:rPr>
                        <w:t xml:space="preserve"> do ponto de vista de espaço físico acessível, mas nos encaminhamentos das propostas, também acessíveis, a todas as crianças, independentemente de suas competências, habilidades ou formas de aprender. Ou seja, não de parte de propostas individuais, de atividades exclusivas para as crianças com deficiência, mas de uma proposta geral bem planejada, de forma que todos tenham condições de responder aos desafios. </w:t>
                      </w:r>
                    </w:p>
                    <w:p w14:paraId="20F72DD8" w14:textId="77777777" w:rsidR="00D0659B" w:rsidRDefault="00D0659B" w:rsidP="00D0659B">
                      <w:pPr>
                        <w:rPr>
                          <w:rFonts w:ascii="Arial Nova" w:hAnsi="Arial Nova"/>
                        </w:rPr>
                      </w:pPr>
                      <w:r>
                        <w:rPr>
                          <w:rFonts w:ascii="Arial Nova" w:hAnsi="Arial Nova"/>
                        </w:rPr>
                        <w:t xml:space="preserve">Para compreender melhor esse conceito assista a aula aberta gravada de </w:t>
                      </w:r>
                      <w:proofErr w:type="spellStart"/>
                      <w:r>
                        <w:rPr>
                          <w:rFonts w:ascii="Arial Nova" w:hAnsi="Arial Nova"/>
                        </w:rPr>
                        <w:t>Luis</w:t>
                      </w:r>
                      <w:proofErr w:type="spellEnd"/>
                      <w:r>
                        <w:rPr>
                          <w:rFonts w:ascii="Arial Nova" w:hAnsi="Arial Nova"/>
                        </w:rPr>
                        <w:t xml:space="preserve"> Henrique de Paula Conceição, psicólogo com especialização em educação e direitos humanos, disponível no link: </w:t>
                      </w:r>
                    </w:p>
                    <w:p w14:paraId="45A68937" w14:textId="77777777" w:rsidR="00D0659B" w:rsidRPr="002F7AAE" w:rsidRDefault="00D0659B" w:rsidP="00D0659B">
                      <w:pPr>
                        <w:rPr>
                          <w:rFonts w:ascii="Arial Nova" w:hAnsi="Arial Nova"/>
                        </w:rPr>
                      </w:pPr>
                      <w:hyperlink r:id="rId5" w:history="1">
                        <w:r w:rsidRPr="00E227F3">
                          <w:rPr>
                            <w:rStyle w:val="Hyperlink"/>
                            <w:rFonts w:ascii="Arial Nova" w:hAnsi="Arial Nova"/>
                          </w:rPr>
                          <w:t>https://www.youtube.com/watch?v=tLkvTiskDa4</w:t>
                        </w:r>
                      </w:hyperlink>
                      <w:r>
                        <w:rPr>
                          <w:rFonts w:ascii="Arial Nova" w:hAnsi="Arial Nova"/>
                        </w:rPr>
                        <w:t>.</w:t>
                      </w:r>
                    </w:p>
                    <w:p w14:paraId="20EAE357" w14:textId="77777777" w:rsidR="00D0659B" w:rsidRPr="002F7AAE" w:rsidRDefault="00D0659B" w:rsidP="00D0659B">
                      <w:pPr>
                        <w:rPr>
                          <w:rFonts w:ascii="Arial Nova" w:hAnsi="Arial Nova"/>
                        </w:rPr>
                      </w:pPr>
                      <w:r w:rsidRPr="002F7AAE">
                        <w:rPr>
                          <w:rFonts w:ascii="Arial Nova" w:hAnsi="Arial Nova"/>
                        </w:rPr>
                        <w:t xml:space="preserve"> </w:t>
                      </w:r>
                    </w:p>
                    <w:p w14:paraId="6E204AB5" w14:textId="77777777" w:rsidR="00D0659B" w:rsidRPr="002F7AAE" w:rsidRDefault="00D0659B" w:rsidP="00D0659B">
                      <w:pPr>
                        <w:rPr>
                          <w:rFonts w:ascii="Arial Nova" w:hAnsi="Arial Nova"/>
                        </w:rPr>
                      </w:pPr>
                    </w:p>
                    <w:p w14:paraId="71466131" w14:textId="77777777" w:rsidR="00D0659B" w:rsidRDefault="00D0659B"/>
                  </w:txbxContent>
                </v:textbox>
              </v:shape>
            </w:pict>
          </mc:Fallback>
        </mc:AlternateContent>
      </w:r>
      <w:r>
        <w:rPr>
          <w:noProof/>
        </w:rPr>
        <w:drawing>
          <wp:inline distT="0" distB="0" distL="0" distR="0" wp14:anchorId="77849F88" wp14:editId="24768736">
            <wp:extent cx="5397735" cy="893010"/>
            <wp:effectExtent l="4445" t="0" r="0" b="0"/>
            <wp:docPr id="3" name="Imagem 3" descr="C:\Users\Walkyria\Documents\Avisa Lá\Comunicação\Comunicação 2024\Blog\Inclusão\Captura de tela 2024-12-20 08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kyria\Documents\Avisa Lá\Comunicação\Comunicação 2024\Blog\Inclusão\Captura de tela 2024-12-20 0831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5424820" cy="897491"/>
                    </a:xfrm>
                    <a:prstGeom prst="rect">
                      <a:avLst/>
                    </a:prstGeom>
                    <a:noFill/>
                    <a:ln>
                      <a:noFill/>
                    </a:ln>
                  </pic:spPr>
                </pic:pic>
              </a:graphicData>
            </a:graphic>
          </wp:inline>
        </w:drawing>
      </w:r>
      <w:r>
        <w:rPr>
          <w:rFonts w:ascii="Arial Nova" w:hAnsi="Arial Nova"/>
        </w:rPr>
        <w:br/>
      </w:r>
      <w:r>
        <w:rPr>
          <w:noProof/>
        </w:rPr>
        <w:drawing>
          <wp:inline distT="0" distB="0" distL="0" distR="0" wp14:anchorId="22C258F8" wp14:editId="4E56EC8D">
            <wp:extent cx="3103271" cy="876888"/>
            <wp:effectExtent l="8573" t="0" r="0" b="0"/>
            <wp:docPr id="6" name="Imagem 6" descr="C:\Users\Walkyria\Documents\Avisa Lá\Comunicação\Comunicação 2024\Blog\Inclusão\Captura de tela 2024-12-20 08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kyria\Documents\Avisa Lá\Comunicação\Comunicação 2024\Blog\Inclusão\Captura de tela 2024-12-20 083159.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51015"/>
                    <a:stretch/>
                  </pic:blipFill>
                  <pic:spPr bwMode="auto">
                    <a:xfrm rot="5400000">
                      <a:off x="0" y="0"/>
                      <a:ext cx="3244556" cy="91681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4DA7892C" w14:textId="67990455" w:rsidR="00BA65D8" w:rsidRPr="002F7AAE" w:rsidRDefault="00BA65D8" w:rsidP="00D0659B">
      <w:pPr>
        <w:ind w:left="-851"/>
        <w:rPr>
          <w:rFonts w:ascii="Arial Nova" w:hAnsi="Arial Nova"/>
        </w:rPr>
      </w:pPr>
      <w:r w:rsidRPr="002F7AAE">
        <w:rPr>
          <w:rFonts w:ascii="Arial Nova" w:hAnsi="Arial Nova"/>
        </w:rPr>
        <w:lastRenderedPageBreak/>
        <w:t xml:space="preserve"> </w:t>
      </w:r>
      <w:r w:rsidR="00A31ECA">
        <w:rPr>
          <w:noProof/>
        </w:rPr>
        <w:drawing>
          <wp:inline distT="0" distB="0" distL="0" distR="0" wp14:anchorId="74482D55" wp14:editId="4E484F43">
            <wp:extent cx="3465148" cy="951136"/>
            <wp:effectExtent l="0" t="318" r="2223" b="2222"/>
            <wp:docPr id="5" name="Imagem 5" descr="C:\Users\Walkyria\Documents\Avisa Lá\Comunicação\Comunicação 2024\Blog\Inclusão\Captura de tela 2024-12-20 08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kyria\Documents\Avisa Lá\Comunicação\Comunicação 2024\Blog\Inclusão\Captura de tela 2024-12-20 083159.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41761"/>
                    <a:stretch/>
                  </pic:blipFill>
                  <pic:spPr bwMode="auto">
                    <a:xfrm rot="5400000">
                      <a:off x="0" y="0"/>
                      <a:ext cx="3527631" cy="968287"/>
                    </a:xfrm>
                    <a:prstGeom prst="rect">
                      <a:avLst/>
                    </a:prstGeom>
                    <a:noFill/>
                    <a:ln>
                      <a:noFill/>
                    </a:ln>
                    <a:extLst>
                      <a:ext uri="{53640926-AAD7-44D8-BBD7-CCE9431645EC}">
                        <a14:shadowObscured xmlns:a14="http://schemas.microsoft.com/office/drawing/2010/main"/>
                      </a:ext>
                    </a:extLst>
                  </pic:spPr>
                </pic:pic>
              </a:graphicData>
            </a:graphic>
          </wp:inline>
        </w:drawing>
      </w:r>
    </w:p>
    <w:p w14:paraId="7A91ABAD" w14:textId="0C83D3E1" w:rsidR="00A31ECA" w:rsidRDefault="00A31ECA" w:rsidP="00A31ECA">
      <w:pPr>
        <w:pStyle w:val="NormalWeb"/>
        <w:ind w:left="-993"/>
      </w:pPr>
      <w:r>
        <w:rPr>
          <w:noProof/>
        </w:rPr>
        <w:drawing>
          <wp:inline distT="0" distB="0" distL="0" distR="0" wp14:anchorId="3864063A" wp14:editId="161FCEC9">
            <wp:extent cx="3161495" cy="892810"/>
            <wp:effectExtent l="0" t="8890" r="0" b="0"/>
            <wp:docPr id="4" name="Imagem 4" descr="C:\Users\Walkyria\Documents\Avisa Lá\Comunicação\Comunicação 2024\Blog\Inclusão\Captura de tela 2024-12-20 08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kyria\Documents\Avisa Lá\Comunicação\Comunicação 2024\Blog\Inclusão\Captura de tela 2024-12-20 083159.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41761"/>
                    <a:stretch/>
                  </pic:blipFill>
                  <pic:spPr bwMode="auto">
                    <a:xfrm rot="5400000">
                      <a:off x="0" y="0"/>
                      <a:ext cx="3178071" cy="897491"/>
                    </a:xfrm>
                    <a:prstGeom prst="rect">
                      <a:avLst/>
                    </a:prstGeom>
                    <a:noFill/>
                    <a:ln>
                      <a:noFill/>
                    </a:ln>
                    <a:extLst>
                      <a:ext uri="{53640926-AAD7-44D8-BBD7-CCE9431645EC}">
                        <a14:shadowObscured xmlns:a14="http://schemas.microsoft.com/office/drawing/2010/main"/>
                      </a:ext>
                    </a:extLst>
                  </pic:spPr>
                </pic:pic>
              </a:graphicData>
            </a:graphic>
          </wp:inline>
        </w:drawing>
      </w:r>
    </w:p>
    <w:p w14:paraId="06C349D7" w14:textId="77777777" w:rsidR="00BA65D8" w:rsidRPr="002F7AAE" w:rsidRDefault="00BA65D8">
      <w:pPr>
        <w:rPr>
          <w:rFonts w:ascii="Arial Nova" w:hAnsi="Arial Nova"/>
        </w:rPr>
      </w:pPr>
    </w:p>
    <w:sectPr w:rsidR="00BA65D8" w:rsidRPr="002F7A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ova">
    <w:altName w:val="Arial"/>
    <w:charset w:val="00"/>
    <w:family w:val="swiss"/>
    <w:pitch w:val="variable"/>
    <w:sig w:usb0="00000001"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17"/>
    <w:rsid w:val="00013617"/>
    <w:rsid w:val="00055910"/>
    <w:rsid w:val="002F7AAE"/>
    <w:rsid w:val="004B485C"/>
    <w:rsid w:val="004E14DD"/>
    <w:rsid w:val="00630924"/>
    <w:rsid w:val="006E6E0C"/>
    <w:rsid w:val="007D5689"/>
    <w:rsid w:val="00A31ECA"/>
    <w:rsid w:val="00B27680"/>
    <w:rsid w:val="00BA65D8"/>
    <w:rsid w:val="00C03B07"/>
    <w:rsid w:val="00D0659B"/>
    <w:rsid w:val="00DA3744"/>
    <w:rsid w:val="00DC7537"/>
    <w:rsid w:val="00F31A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5365"/>
  <w15:chartTrackingRefBased/>
  <w15:docId w15:val="{9EFF217C-DB45-414C-8029-8A9C6F96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13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13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136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136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136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136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136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136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1361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361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1361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1361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1361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1361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1361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1361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1361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13617"/>
    <w:rPr>
      <w:rFonts w:eastAsiaTheme="majorEastAsia" w:cstheme="majorBidi"/>
      <w:color w:val="272727" w:themeColor="text1" w:themeTint="D8"/>
    </w:rPr>
  </w:style>
  <w:style w:type="paragraph" w:styleId="Ttulo">
    <w:name w:val="Title"/>
    <w:basedOn w:val="Normal"/>
    <w:next w:val="Normal"/>
    <w:link w:val="TtuloChar"/>
    <w:uiPriority w:val="10"/>
    <w:qFormat/>
    <w:rsid w:val="0001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136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1361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1361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13617"/>
    <w:pPr>
      <w:spacing w:before="160"/>
      <w:jc w:val="center"/>
    </w:pPr>
    <w:rPr>
      <w:i/>
      <w:iCs/>
      <w:color w:val="404040" w:themeColor="text1" w:themeTint="BF"/>
    </w:rPr>
  </w:style>
  <w:style w:type="character" w:customStyle="1" w:styleId="CitaoChar">
    <w:name w:val="Citação Char"/>
    <w:basedOn w:val="Fontepargpadro"/>
    <w:link w:val="Citao"/>
    <w:uiPriority w:val="29"/>
    <w:rsid w:val="00013617"/>
    <w:rPr>
      <w:i/>
      <w:iCs/>
      <w:color w:val="404040" w:themeColor="text1" w:themeTint="BF"/>
    </w:rPr>
  </w:style>
  <w:style w:type="paragraph" w:styleId="PargrafodaLista">
    <w:name w:val="List Paragraph"/>
    <w:basedOn w:val="Normal"/>
    <w:uiPriority w:val="34"/>
    <w:qFormat/>
    <w:rsid w:val="00013617"/>
    <w:pPr>
      <w:ind w:left="720"/>
      <w:contextualSpacing/>
    </w:pPr>
  </w:style>
  <w:style w:type="character" w:styleId="nfaseIntensa">
    <w:name w:val="Intense Emphasis"/>
    <w:basedOn w:val="Fontepargpadro"/>
    <w:uiPriority w:val="21"/>
    <w:qFormat/>
    <w:rsid w:val="00013617"/>
    <w:rPr>
      <w:i/>
      <w:iCs/>
      <w:color w:val="0F4761" w:themeColor="accent1" w:themeShade="BF"/>
    </w:rPr>
  </w:style>
  <w:style w:type="paragraph" w:styleId="CitaoIntensa">
    <w:name w:val="Intense Quote"/>
    <w:basedOn w:val="Normal"/>
    <w:next w:val="Normal"/>
    <w:link w:val="CitaoIntensaChar"/>
    <w:uiPriority w:val="30"/>
    <w:qFormat/>
    <w:rsid w:val="00013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13617"/>
    <w:rPr>
      <w:i/>
      <w:iCs/>
      <w:color w:val="0F4761" w:themeColor="accent1" w:themeShade="BF"/>
    </w:rPr>
  </w:style>
  <w:style w:type="character" w:styleId="RefernciaIntensa">
    <w:name w:val="Intense Reference"/>
    <w:basedOn w:val="Fontepargpadro"/>
    <w:uiPriority w:val="32"/>
    <w:qFormat/>
    <w:rsid w:val="00013617"/>
    <w:rPr>
      <w:b/>
      <w:bCs/>
      <w:smallCaps/>
      <w:color w:val="0F4761" w:themeColor="accent1" w:themeShade="BF"/>
      <w:spacing w:val="5"/>
    </w:rPr>
  </w:style>
  <w:style w:type="character" w:styleId="Hyperlink">
    <w:name w:val="Hyperlink"/>
    <w:basedOn w:val="Fontepargpadro"/>
    <w:uiPriority w:val="99"/>
    <w:unhideWhenUsed/>
    <w:rsid w:val="00DC7537"/>
    <w:rPr>
      <w:color w:val="467886" w:themeColor="hyperlink"/>
      <w:u w:val="single"/>
    </w:rPr>
  </w:style>
  <w:style w:type="character" w:customStyle="1" w:styleId="UnresolvedMention">
    <w:name w:val="Unresolved Mention"/>
    <w:basedOn w:val="Fontepargpadro"/>
    <w:uiPriority w:val="99"/>
    <w:semiHidden/>
    <w:unhideWhenUsed/>
    <w:rsid w:val="00DC7537"/>
    <w:rPr>
      <w:color w:val="605E5C"/>
      <w:shd w:val="clear" w:color="auto" w:fill="E1DFDD"/>
    </w:rPr>
  </w:style>
  <w:style w:type="paragraph" w:styleId="NormalWeb">
    <w:name w:val="Normal (Web)"/>
    <w:basedOn w:val="Normal"/>
    <w:uiPriority w:val="99"/>
    <w:semiHidden/>
    <w:unhideWhenUsed/>
    <w:rsid w:val="00A31ECA"/>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tLkvTiskDa4" TargetMode="External"/><Relationship Id="rId4" Type="http://schemas.openxmlformats.org/officeDocument/2006/relationships/hyperlink" Target="https://www.youtube.com/watch?v=tLkvTiskDa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Cisele Ortiz</dc:creator>
  <cp:keywords/>
  <dc:description/>
  <cp:lastModifiedBy>Walkyria</cp:lastModifiedBy>
  <cp:revision>7</cp:revision>
  <dcterms:created xsi:type="dcterms:W3CDTF">2024-12-19T18:37:00Z</dcterms:created>
  <dcterms:modified xsi:type="dcterms:W3CDTF">2024-12-20T11:41:00Z</dcterms:modified>
</cp:coreProperties>
</file>